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F3C2" w14:textId="7A9E045C" w:rsidR="001C0BB7" w:rsidRDefault="00CF28A6" w:rsidP="001C0BB7">
      <w:pPr>
        <w:autoSpaceDE w:val="0"/>
        <w:autoSpaceDN w:val="0"/>
        <w:adjustRightInd w:val="0"/>
        <w:spacing w:line="520" w:lineRule="atLeast"/>
        <w:textAlignment w:val="center"/>
        <w:rPr>
          <w:rFonts w:ascii="AlwynNewRounded-BoldItalic" w:hAnsi="AlwynNewRounded-BoldItalic" w:cs="AlwynNewRounded-BoldItalic"/>
          <w:caps/>
          <w:color w:val="F20700"/>
          <w:w w:val="90"/>
          <w:sz w:val="52"/>
          <w:szCs w:val="52"/>
          <w:lang w:val="es-ES_tradnl"/>
        </w:rPr>
      </w:pPr>
      <w:r w:rsidRPr="00CF28A6">
        <w:rPr>
          <w:rFonts w:ascii="AlwynNewRounded-BoldItalic" w:hAnsi="AlwynNewRounded-BoldItalic" w:cs="AlwynNewRounded-BoldItalic"/>
          <w:caps/>
          <w:color w:val="F20700"/>
          <w:w w:val="90"/>
          <w:sz w:val="52"/>
          <w:szCs w:val="52"/>
          <w:lang w:val="es-ES_tradnl"/>
        </w:rPr>
        <w:t>COREA</w:t>
      </w:r>
    </w:p>
    <w:p w14:paraId="6F8EE520" w14:textId="77777777" w:rsidR="00CF28A6" w:rsidRDefault="00CF28A6" w:rsidP="00CF28A6">
      <w:pPr>
        <w:pStyle w:val="codigocabecera"/>
      </w:pPr>
      <w:r>
        <w:t>C-929</w:t>
      </w:r>
    </w:p>
    <w:p w14:paraId="15751097" w14:textId="5AF0BB3C" w:rsidR="00FE290A" w:rsidRPr="00FE290A" w:rsidRDefault="00E6385F" w:rsidP="00FE290A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  <w:lang w:val="es-ES"/>
        </w:rPr>
        <w:t>NOCHES</w:t>
      </w:r>
      <w:r w:rsidR="008C2DC0">
        <w:rPr>
          <w:rFonts w:ascii="New Era Casual" w:hAnsi="New Era Casual" w:cs="New Era Casual"/>
          <w:color w:val="0047FF"/>
          <w:spacing w:val="2"/>
          <w:w w:val="80"/>
        </w:rPr>
        <w:t>:</w:t>
      </w:r>
      <w:r w:rsidR="00EE5CAB" w:rsidRPr="00EE5CAB">
        <w:t xml:space="preserve"> </w:t>
      </w:r>
      <w:r w:rsidR="00CF28A6" w:rsidRPr="00CF28A6">
        <w:t>Seúl 4. Jeonju 1. Gyeongju 2. Busan 1.</w:t>
      </w:r>
    </w:p>
    <w:p w14:paraId="470A3916" w14:textId="604BC61C" w:rsidR="008C2DC0" w:rsidRDefault="00CF28A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9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1A9F49F" w14:textId="5DF9E19D" w:rsidR="00CF28A6" w:rsidRDefault="00D756C3" w:rsidP="00CF28A6">
      <w:pPr>
        <w:pStyle w:val="Ningnestilodeprrafo"/>
        <w:ind w:left="113"/>
        <w:rPr>
          <w:rFonts w:ascii="New Era Casual" w:hAnsi="New Era Casual" w:cs="New Era Casual"/>
          <w:color w:val="F20700"/>
          <w:position w:val="8"/>
          <w:sz w:val="20"/>
          <w:szCs w:val="20"/>
        </w:rPr>
      </w:pPr>
      <w:r w:rsidRPr="00D756C3">
        <w:rPr>
          <w:rFonts w:ascii="New Era Casual" w:hAnsi="New Era Casual" w:cs="New Era Casual"/>
          <w:position w:val="-2"/>
          <w:sz w:val="20"/>
          <w:szCs w:val="20"/>
        </w:rPr>
        <w:t>DESDE</w:t>
      </w:r>
      <w:r w:rsidR="007226A0"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CF28A6">
        <w:rPr>
          <w:rFonts w:ascii="New Era Casual" w:hAnsi="New Era Casual" w:cs="New Era Casual"/>
          <w:color w:val="F20700"/>
          <w:position w:val="2"/>
          <w:sz w:val="40"/>
          <w:szCs w:val="40"/>
        </w:rPr>
        <w:t>3.</w:t>
      </w:r>
      <w:r w:rsidR="000B2B7D">
        <w:rPr>
          <w:rFonts w:ascii="New Era Casual" w:hAnsi="New Era Casual" w:cs="New Era Casual"/>
          <w:color w:val="F20700"/>
          <w:position w:val="2"/>
          <w:sz w:val="40"/>
          <w:szCs w:val="40"/>
        </w:rPr>
        <w:t>8</w:t>
      </w:r>
      <w:r w:rsidR="00CF28A6">
        <w:rPr>
          <w:rFonts w:ascii="New Era Casual" w:hAnsi="New Era Casual" w:cs="New Era Casual"/>
          <w:color w:val="F20700"/>
          <w:position w:val="2"/>
          <w:sz w:val="40"/>
          <w:szCs w:val="40"/>
        </w:rPr>
        <w:t>55</w:t>
      </w:r>
      <w:r w:rsidR="00CF28A6">
        <w:rPr>
          <w:rFonts w:ascii="New Era Casual" w:hAnsi="New Era Casual" w:cs="New Era Casual"/>
          <w:color w:val="F20700"/>
          <w:position w:val="2"/>
          <w:sz w:val="20"/>
          <w:szCs w:val="20"/>
        </w:rPr>
        <w:t xml:space="preserve"> </w:t>
      </w:r>
      <w:r w:rsidR="00CF28A6">
        <w:rPr>
          <w:rFonts w:ascii="New Era Casual" w:hAnsi="New Era Casual" w:cs="New Era Casual"/>
          <w:color w:val="F20700"/>
          <w:position w:val="8"/>
          <w:sz w:val="20"/>
          <w:szCs w:val="20"/>
        </w:rPr>
        <w:t>$</w:t>
      </w:r>
    </w:p>
    <w:p w14:paraId="77830EFC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1º (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Martes) SEÚL</w:t>
      </w:r>
    </w:p>
    <w:p w14:paraId="79E2C24B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Llegada al aeropuerto de Incheon/Seúl. Traslado al hotel (con conductor), resto del día libre.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0B44B4E8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65DCCCEB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2º (Miércoles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SEÚL</w:t>
      </w:r>
    </w:p>
    <w:p w14:paraId="62AE4CC1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53C36BD8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Salida para realizar un tour por la ciudad: Palacio Gyeongbokgung, ceremonia de cambio de guardia del Palacio Real, recorrido a pie por la aldea de Bukchon Hanok, la calle de antigüedades de Insadong y visita al mercado de Gwangjang y a la Torre N de Seúl (en coche cable).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0B0D0E3F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0EE83306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3º (Jueves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SEÚL-DMZ-SEÚL</w:t>
      </w:r>
    </w:p>
    <w:p w14:paraId="7CFA2021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22AF7F9C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Salida con nuestro guía turístico para realizar un recorrido por DMZ (Zona Desmilitarizada), recorriendo el parque Imjingak Park, el Puente de la Libertad, observatorio Dora y Exposición DMZ. Regreso a Seúl y recorrido por la ciudad: área de entretenimiento de Hongdae.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41BF539F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4"/>
          <w:szCs w:val="14"/>
          <w:lang w:val="es-ES_tradnl"/>
        </w:rPr>
      </w:pPr>
    </w:p>
    <w:p w14:paraId="63F7CD55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4"/>
          <w:szCs w:val="14"/>
          <w:lang w:val="es-ES_tradnl"/>
        </w:rPr>
        <w:t>Notas:</w:t>
      </w:r>
    </w:p>
    <w:p w14:paraId="348D162A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>-</w:t>
      </w: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ab/>
        <w:t>DMZ esta cerrado los Lunes y dias festivos.</w:t>
      </w:r>
    </w:p>
    <w:p w14:paraId="23980C65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>-</w:t>
      </w: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ab/>
        <w:t>Todos los visitantes deben traer su pasaporte el día de la visita.</w:t>
      </w:r>
    </w:p>
    <w:p w14:paraId="1B204EF1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>-</w:t>
      </w: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ab/>
        <w:t>Debido a la limitada disponibilidad de tiempo y al número de visitantes para la Zona Desmilitarizada (DMZ), es posible que el tour a la DMZ no pueda llevarse a cabo. En ese caso, el tour será reemplazado por un tour alternativo que incluirá lo siguiente: Parque Imjingak, Puente Dokgae con Museo Bunker, Viaje en Góndola de Paz de la DMZ, y Observatorio Odusan.</w:t>
      </w:r>
    </w:p>
    <w:p w14:paraId="41813BA2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15D985A7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4º (Viernes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SEÚL-JEONJU (tren)</w:t>
      </w:r>
    </w:p>
    <w:p w14:paraId="54E91C4D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0DEF9E80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spacing w:val="-4"/>
          <w:w w:val="90"/>
          <w:sz w:val="15"/>
          <w:szCs w:val="15"/>
          <w:lang w:val="es-ES_tradnl"/>
        </w:rPr>
        <w:t xml:space="preserve">Traslado a la estación de Yongsan para tomar el tren de alta velocidad KTX hacia la ciudad de Jeonju </w:t>
      </w:r>
      <w:r w:rsidRPr="00CF28A6">
        <w:rPr>
          <w:rFonts w:ascii="Avenir Next" w:hAnsi="Avenir Next" w:cs="Avenir Next"/>
          <w:color w:val="000000"/>
          <w:spacing w:val="1"/>
          <w:w w:val="90"/>
          <w:sz w:val="15"/>
          <w:szCs w:val="15"/>
          <w:lang w:val="es-ES_tradnl"/>
        </w:rPr>
        <w:t>(tiempo estimado del trayecto 1:40-2:20 hrs).</w:t>
      </w:r>
      <w:r w:rsidRPr="00CF28A6">
        <w:rPr>
          <w:rFonts w:ascii="Avenir Next" w:hAnsi="Avenir Next" w:cs="Avenir Next"/>
          <w:color w:val="000000"/>
          <w:spacing w:val="5"/>
          <w:w w:val="90"/>
          <w:sz w:val="15"/>
          <w:szCs w:val="15"/>
          <w:lang w:val="es-ES_tradnl"/>
        </w:rPr>
        <w:t xml:space="preserve"> Llegada 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a Jeonju y recorrido por la ciudad: experimente la fabricación de papel tradicional “Hanji” en Centro de experiencias Hanji (papel tradicional) y recorrido a pie por la ciudad. Visita a la aldea Hanok que incluye “Jeonju Hyanggyo (escuela confuciana local)” y el sitio histórico de Omokdae.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. </w:t>
      </w:r>
    </w:p>
    <w:p w14:paraId="3CA056E3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6E3219C1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5º (Sábado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JEONJU-HADONG-BUSAN</w:t>
      </w:r>
    </w:p>
    <w:p w14:paraId="1312F268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58EA4BD5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Salida a Hadong. Recorrido por “Starway Hadong Sky Walk”, donde podrás sentir la emoción de contemplar un hermoso paisaje del campo y el río fluyendo tranquilamente bajo tus pies, visite la Choichampan y experimente la Ceremonia del Té en el Museo del Té. Llegada a Busan.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2F6C123B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600431D4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6º (Domingo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BUSAN</w:t>
      </w:r>
    </w:p>
    <w:p w14:paraId="1BF88E66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297BA69D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Visita de la ciudad: pueblo cultural de Gamcheon, mercado de pescado de Jagalchi, plataforma de observación de la azotea de los grandes almacenes Lotte, mercado Kukje, y sendero costero de Igidae (desde el Observatorio Dongsaengmal hasta Eoul Madang).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. </w:t>
      </w:r>
    </w:p>
    <w:p w14:paraId="07B39A6C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1037DC5B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7º (Lunes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BUSAN-GYEONGJU</w:t>
      </w:r>
    </w:p>
    <w:p w14:paraId="4A0D4E99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Desayuno y almuerzo.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</w:t>
      </w:r>
    </w:p>
    <w:p w14:paraId="7B8D1E9E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Salida hacia Gyeongju, donde visitaremos: Gruta Seokguram, Templo Bulguksa, Daerungwon Royal Parque King’sTomb (incluida la tumba del Caballo Celestial), Cheomseongdae Observatorio y estanque Anapji (Palacio Donggung y estanque Wolji).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. </w:t>
      </w:r>
    </w:p>
    <w:p w14:paraId="6FDC87D6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7A5400EB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8º (Martes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GYEONGJU-SEÚL</w:t>
      </w:r>
    </w:p>
    <w:p w14:paraId="03B43208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Desayuno. 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Salida hacia Seúl, llegada y resto del día libre. </w:t>
      </w: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Alojamiento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32F01DB8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</w:p>
    <w:p w14:paraId="40B0FA41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b/>
          <w:bCs/>
          <w:color w:val="E50000"/>
          <w:w w:val="90"/>
          <w:sz w:val="15"/>
          <w:szCs w:val="15"/>
          <w:lang w:val="es-ES_tradnl"/>
        </w:rPr>
        <w:t>Día 9º (Miércoles</w:t>
      </w:r>
      <w:r w:rsidRPr="00CF28A6">
        <w:rPr>
          <w:rFonts w:ascii="Avenir Next" w:hAnsi="Avenir Next" w:cs="Avenir Next"/>
          <w:b/>
          <w:bCs/>
          <w:color w:val="E50000"/>
          <w:spacing w:val="2"/>
          <w:w w:val="90"/>
          <w:sz w:val="15"/>
          <w:szCs w:val="15"/>
          <w:lang w:val="es-ES_tradnl"/>
        </w:rPr>
        <w:t>) SEÚL</w:t>
      </w:r>
    </w:p>
    <w:p w14:paraId="607D645B" w14:textId="77777777" w:rsidR="00CF28A6" w:rsidRPr="00CF28A6" w:rsidRDefault="00CF28A6" w:rsidP="00CF28A6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5"/>
          <w:szCs w:val="15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5"/>
          <w:szCs w:val="15"/>
          <w:lang w:val="es-ES_tradnl"/>
        </w:rPr>
        <w:t xml:space="preserve">Desayuno. 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Traslado al aeropuerto de Incheon/Seúl por cuenta del pasajero. </w:t>
      </w:r>
      <w:r w:rsidRPr="00CF28A6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5"/>
          <w:szCs w:val="15"/>
          <w:lang w:val="es-ES_tradnl"/>
        </w:rPr>
        <w:t>Fin de los servicios.</w:t>
      </w:r>
    </w:p>
    <w:p w14:paraId="6E3CDEBA" w14:textId="301A435E" w:rsidR="00FE290A" w:rsidRPr="00FE290A" w:rsidRDefault="00FE290A" w:rsidP="00FE290A">
      <w:pPr>
        <w:pStyle w:val="Ningnestilodeprrafo"/>
        <w:rPr>
          <w:rFonts w:ascii="New Era Casual" w:hAnsi="New Era Casual" w:cs="New Era Casual"/>
          <w:color w:val="E95294"/>
          <w:position w:val="8"/>
          <w:sz w:val="20"/>
          <w:szCs w:val="20"/>
        </w:rPr>
      </w:pPr>
    </w:p>
    <w:p w14:paraId="0DD601BC" w14:textId="77777777" w:rsidR="00CF28A6" w:rsidRPr="00CF28A6" w:rsidRDefault="00CF28A6" w:rsidP="00CF28A6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F20700"/>
          <w:position w:val="3"/>
          <w:sz w:val="28"/>
          <w:szCs w:val="28"/>
          <w:lang w:val="es-ES_tradnl"/>
        </w:rPr>
      </w:pPr>
      <w:r w:rsidRPr="00CF28A6">
        <w:rPr>
          <w:rFonts w:ascii="KG Empire of Dirt" w:hAnsi="KG Empire of Dirt" w:cs="KG Empire of Dirt"/>
          <w:color w:val="F20700"/>
          <w:position w:val="3"/>
          <w:sz w:val="28"/>
          <w:szCs w:val="28"/>
          <w:lang w:val="es-ES_tradnl"/>
        </w:rPr>
        <w:t>Fechas de inicio: Martes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397"/>
        <w:gridCol w:w="397"/>
        <w:gridCol w:w="397"/>
        <w:gridCol w:w="397"/>
        <w:gridCol w:w="397"/>
      </w:tblGrid>
      <w:tr w:rsidR="00CF28A6" w:rsidRPr="00CF28A6" w14:paraId="5C56C293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3295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Junio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5B31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3134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7FE4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2C2A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1509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  <w:tr w:rsidR="00CF28A6" w:rsidRPr="00CF28A6" w14:paraId="263027B3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661C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Julio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F871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F0B4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E137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BAD2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DAD6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  <w:tr w:rsidR="00CF28A6" w:rsidRPr="00CF28A6" w14:paraId="15141674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BD58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Agosto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9F19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82E2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FB3C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EC30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BA89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  <w:tr w:rsidR="00CF28A6" w:rsidRPr="00CF28A6" w14:paraId="5E396672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1D35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Septiembre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5584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8BEE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27A4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93EC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9A4D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  <w:tr w:rsidR="00CF28A6" w:rsidRPr="00CF28A6" w14:paraId="15B76AC9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0186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0EA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F5AD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D16E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2BCD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0BDA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  <w:tr w:rsidR="00CF28A6" w:rsidRPr="00CF28A6" w14:paraId="699A260E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A86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5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77C9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4373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35B1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B9DD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4913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sz w:val="16"/>
                <w:szCs w:val="16"/>
                <w:lang w:val="es-ES_tradnl"/>
              </w:rPr>
            </w:pPr>
          </w:p>
        </w:tc>
      </w:tr>
    </w:tbl>
    <w:p w14:paraId="30FCD276" w14:textId="77777777" w:rsidR="00CF28A6" w:rsidRPr="00CF28A6" w:rsidRDefault="00CF28A6" w:rsidP="00CF28A6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 Demi Bold" w:hAnsi="Avenir Next Demi Bold" w:cs="Avenir Next Demi Bold"/>
          <w:b/>
          <w:bCs/>
          <w:color w:val="000000"/>
          <w:w w:val="90"/>
          <w:sz w:val="14"/>
          <w:szCs w:val="14"/>
          <w:lang w:val="es-ES_tradnl"/>
        </w:rPr>
        <w:t>Nota:</w:t>
      </w:r>
    </w:p>
    <w:p w14:paraId="6E22B7BB" w14:textId="77777777" w:rsidR="00CF28A6" w:rsidRPr="00CF28A6" w:rsidRDefault="00CF28A6" w:rsidP="00CF28A6">
      <w:pPr>
        <w:autoSpaceDE w:val="0"/>
        <w:autoSpaceDN w:val="0"/>
        <w:adjustRightInd w:val="0"/>
        <w:spacing w:after="28" w:line="16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 xml:space="preserve">- </w:t>
      </w:r>
      <w:r w:rsidRPr="00CF28A6">
        <w:rPr>
          <w:rFonts w:ascii="Avenir Next" w:hAnsi="Avenir Next" w:cs="Avenir Next"/>
          <w:color w:val="000000"/>
          <w:w w:val="90"/>
          <w:sz w:val="14"/>
          <w:szCs w:val="14"/>
          <w:lang w:val="es-ES_tradnl"/>
        </w:rPr>
        <w:tab/>
        <w:t>Las reservas deben ser efectuadas con 45 días anterior a la fecha de inicio</w:t>
      </w:r>
    </w:p>
    <w:p w14:paraId="2564216E" w14:textId="77777777" w:rsidR="00EE5CAB" w:rsidRPr="00EA2248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FF0000"/>
          <w:w w:val="95"/>
          <w:sz w:val="17"/>
          <w:szCs w:val="17"/>
          <w:lang w:val="es-ES_tradnl"/>
        </w:rPr>
      </w:pPr>
    </w:p>
    <w:p w14:paraId="0934DEA4" w14:textId="77777777" w:rsidR="00CF28A6" w:rsidRPr="00CF28A6" w:rsidRDefault="00CF28A6" w:rsidP="00CF28A6">
      <w:pPr>
        <w:tabs>
          <w:tab w:val="left" w:pos="1389"/>
        </w:tabs>
        <w:suppressAutoHyphens/>
        <w:autoSpaceDE w:val="0"/>
        <w:autoSpaceDN w:val="0"/>
        <w:adjustRightInd w:val="0"/>
        <w:spacing w:after="57" w:line="180" w:lineRule="atLeast"/>
        <w:textAlignment w:val="center"/>
        <w:rPr>
          <w:rFonts w:ascii="KG Empire of Dirt" w:hAnsi="KG Empire of Dirt" w:cs="KG Empire of Dirt"/>
          <w:color w:val="F20700"/>
          <w:position w:val="3"/>
          <w:sz w:val="28"/>
          <w:szCs w:val="28"/>
          <w:lang w:val="es-ES_tradnl"/>
        </w:rPr>
      </w:pPr>
      <w:r w:rsidRPr="00CF28A6">
        <w:rPr>
          <w:rFonts w:ascii="KG Empire of Dirt" w:hAnsi="KG Empire of Dirt" w:cs="KG Empire of Dirt"/>
          <w:color w:val="F20700"/>
          <w:position w:val="3"/>
          <w:sz w:val="28"/>
          <w:szCs w:val="28"/>
          <w:lang w:val="es-ES_tradnl"/>
        </w:rPr>
        <w:t>Incluye</w:t>
      </w:r>
    </w:p>
    <w:p w14:paraId="4C4DDF44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after="57" w:line="17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•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Traslado llegada aeropuerto de  Incheon/Seúl.</w:t>
      </w:r>
    </w:p>
    <w:p w14:paraId="627B1B8D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after="57" w:line="17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•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Desayuno diario.</w:t>
      </w:r>
    </w:p>
    <w:p w14:paraId="27DCE6FC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after="57" w:line="17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•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6 almuerzos en restaurante local.</w:t>
      </w:r>
    </w:p>
    <w:p w14:paraId="60962790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after="57" w:line="17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•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Visitas según programa.</w:t>
      </w:r>
    </w:p>
    <w:p w14:paraId="7B78AD3B" w14:textId="77777777" w:rsidR="00CF28A6" w:rsidRPr="00CF28A6" w:rsidRDefault="00CF28A6" w:rsidP="00CF28A6">
      <w:pPr>
        <w:suppressAutoHyphens/>
        <w:autoSpaceDE w:val="0"/>
        <w:autoSpaceDN w:val="0"/>
        <w:adjustRightInd w:val="0"/>
        <w:spacing w:after="57" w:line="17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•</w:t>
      </w:r>
      <w:r w:rsidRPr="00CF28A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Una maleta por persona.</w:t>
      </w:r>
    </w:p>
    <w:p w14:paraId="31DA68C8" w14:textId="69580847" w:rsidR="00D756C3" w:rsidRPr="00E6385F" w:rsidRDefault="00D756C3" w:rsidP="00E6385F">
      <w:pPr>
        <w:pStyle w:val="cabecerahotelespreciosHoteles-Incluye"/>
        <w:rPr>
          <w:rFonts w:ascii="Avenir Next" w:hAnsi="Avenir Next" w:cs="Avenir Next"/>
          <w:b/>
          <w:bCs/>
          <w:color w:val="FF0000"/>
          <w:w w:val="90"/>
          <w:sz w:val="17"/>
          <w:szCs w:val="17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58"/>
        <w:gridCol w:w="340"/>
      </w:tblGrid>
      <w:tr w:rsidR="00CF28A6" w:rsidRPr="00CF28A6" w14:paraId="613C7272" w14:textId="77777777">
        <w:trPr>
          <w:trHeight w:val="329"/>
          <w:tblHeader/>
        </w:trPr>
        <w:tc>
          <w:tcPr>
            <w:tcW w:w="2948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0720526" w14:textId="77777777" w:rsidR="00CF28A6" w:rsidRPr="00CF28A6" w:rsidRDefault="00CF28A6" w:rsidP="00CF28A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F20700"/>
                <w:position w:val="3"/>
                <w:sz w:val="30"/>
                <w:szCs w:val="30"/>
                <w:lang w:val="es-ES_tradnl"/>
              </w:rPr>
            </w:pPr>
            <w:r w:rsidRPr="00CF28A6">
              <w:rPr>
                <w:rFonts w:ascii="KG Empire of Dirt" w:hAnsi="KG Empire of Dirt" w:cs="KG Empire of Dirt"/>
                <w:color w:val="F20700"/>
                <w:position w:val="3"/>
                <w:sz w:val="28"/>
                <w:szCs w:val="28"/>
                <w:lang w:val="es-ES_tradnl"/>
              </w:rPr>
              <w:t>Hoteles previstos</w:t>
            </w:r>
          </w:p>
        </w:tc>
      </w:tr>
      <w:tr w:rsidR="00CF28A6" w:rsidRPr="00CF28A6" w14:paraId="33D724DC" w14:textId="77777777">
        <w:trPr>
          <w:trHeight w:val="226"/>
          <w:tblHeader/>
        </w:trPr>
        <w:tc>
          <w:tcPr>
            <w:tcW w:w="85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71FA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28A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758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99B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28A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1DD4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F28A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F28A6" w:rsidRPr="00CF28A6" w14:paraId="6BC34EBB" w14:textId="77777777">
        <w:trPr>
          <w:trHeight w:val="113"/>
        </w:trPr>
        <w:tc>
          <w:tcPr>
            <w:tcW w:w="8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5FADD367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Seúl</w:t>
            </w:r>
          </w:p>
        </w:tc>
        <w:tc>
          <w:tcPr>
            <w:tcW w:w="175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2A93FB33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n-US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n-US"/>
              </w:rPr>
              <w:t>Glad Hotel Mapo /  G3 Hotel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0A1892C5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4*</w:t>
            </w:r>
          </w:p>
        </w:tc>
      </w:tr>
      <w:tr w:rsidR="00CF28A6" w:rsidRPr="00CF28A6" w14:paraId="239AB53E" w14:textId="77777777">
        <w:trPr>
          <w:trHeight w:val="113"/>
        </w:trPr>
        <w:tc>
          <w:tcPr>
            <w:tcW w:w="8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3EB03A7E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Jeonju</w:t>
            </w:r>
          </w:p>
        </w:tc>
        <w:tc>
          <w:tcPr>
            <w:tcW w:w="175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09C0D675" w14:textId="77777777" w:rsidR="00CF28A6" w:rsidRPr="00CF28A6" w:rsidRDefault="00CF28A6" w:rsidP="00CF28A6">
            <w:pPr>
              <w:suppressAutoHyphens/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n-US"/>
              </w:rPr>
            </w:pPr>
            <w:r w:rsidRPr="00CF28A6">
              <w:rPr>
                <w:rFonts w:ascii="Avenir Next" w:hAnsi="Avenir Next" w:cs="Avenir Next"/>
                <w:color w:val="000000"/>
                <w:spacing w:val="-4"/>
                <w:w w:val="90"/>
                <w:sz w:val="15"/>
                <w:szCs w:val="15"/>
                <w:lang w:val="en-US"/>
              </w:rPr>
              <w:t>Gloster Hotel /  Best Western Plus Jeonju /  Jeonju Signature Hotel Residence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45F00272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4*</w:t>
            </w:r>
          </w:p>
        </w:tc>
      </w:tr>
      <w:tr w:rsidR="00CF28A6" w:rsidRPr="00CF28A6" w14:paraId="70D84A57" w14:textId="77777777">
        <w:trPr>
          <w:trHeight w:val="113"/>
        </w:trPr>
        <w:tc>
          <w:tcPr>
            <w:tcW w:w="8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0127DF99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lastRenderedPageBreak/>
              <w:t>Gyeongju</w:t>
            </w:r>
          </w:p>
        </w:tc>
        <w:tc>
          <w:tcPr>
            <w:tcW w:w="175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1B99C6A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n-US"/>
              </w:rPr>
            </w:pPr>
            <w:r w:rsidRPr="00CF28A6">
              <w:rPr>
                <w:rFonts w:ascii="Avenir Next" w:hAnsi="Avenir Next" w:cs="Avenir Next"/>
                <w:color w:val="000000"/>
                <w:spacing w:val="-8"/>
                <w:w w:val="90"/>
                <w:sz w:val="15"/>
                <w:szCs w:val="15"/>
                <w:lang w:val="en-US"/>
              </w:rPr>
              <w:t>Commodore Hotel Gyeongju / Kolon Hotel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8B2724F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4*</w:t>
            </w:r>
          </w:p>
        </w:tc>
      </w:tr>
      <w:tr w:rsidR="00CF28A6" w:rsidRPr="00CF28A6" w14:paraId="301AF6E0" w14:textId="77777777">
        <w:trPr>
          <w:trHeight w:val="113"/>
        </w:trPr>
        <w:tc>
          <w:tcPr>
            <w:tcW w:w="8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34A8DF5F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Busan</w:t>
            </w:r>
          </w:p>
        </w:tc>
        <w:tc>
          <w:tcPr>
            <w:tcW w:w="175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4D8E0B6A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Crown Harbor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5D58BB6C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4*</w:t>
            </w:r>
          </w:p>
        </w:tc>
      </w:tr>
    </w:tbl>
    <w:p w14:paraId="4E717F14" w14:textId="77777777" w:rsidR="000A362F" w:rsidRDefault="000A362F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454"/>
        <w:gridCol w:w="170"/>
      </w:tblGrid>
      <w:tr w:rsidR="00CF28A6" w:rsidRPr="00CF28A6" w14:paraId="7DABB59E" w14:textId="77777777">
        <w:trPr>
          <w:trHeight w:val="68"/>
        </w:trPr>
        <w:tc>
          <w:tcPr>
            <w:tcW w:w="2948" w:type="dxa"/>
            <w:gridSpan w:val="3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1CD5" w14:textId="77777777" w:rsidR="00CF28A6" w:rsidRPr="00CF28A6" w:rsidRDefault="00CF28A6" w:rsidP="00CF28A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F20700"/>
                <w:spacing w:val="-6"/>
                <w:position w:val="3"/>
                <w:sz w:val="30"/>
                <w:szCs w:val="30"/>
                <w:lang w:val="es-ES_tradnl"/>
              </w:rPr>
            </w:pPr>
            <w:r w:rsidRPr="00CF28A6">
              <w:rPr>
                <w:rFonts w:ascii="KG Empire of Dirt" w:hAnsi="KG Empire of Dirt" w:cs="KG Empire of Dirt"/>
                <w:color w:val="F20700"/>
                <w:position w:val="3"/>
                <w:sz w:val="28"/>
                <w:szCs w:val="28"/>
                <w:lang w:val="es-ES_tradnl"/>
              </w:rPr>
              <w:t>Precios por persona U$A</w:t>
            </w:r>
            <w:r w:rsidRPr="00CF28A6">
              <w:rPr>
                <w:rFonts w:ascii="KG Empire of Dirt" w:hAnsi="KG Empire of Dirt" w:cs="KG Empire of Dirt"/>
                <w:color w:val="F20700"/>
                <w:spacing w:val="-6"/>
                <w:position w:val="3"/>
                <w:sz w:val="30"/>
                <w:szCs w:val="30"/>
                <w:lang w:val="es-ES_tradnl"/>
              </w:rPr>
              <w:t xml:space="preserve"> </w:t>
            </w:r>
          </w:p>
          <w:p w14:paraId="6C290B84" w14:textId="77777777" w:rsidR="00CF28A6" w:rsidRPr="00CF28A6" w:rsidRDefault="00CF28A6" w:rsidP="00CF28A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F20700"/>
                <w:position w:val="3"/>
                <w:sz w:val="30"/>
                <w:szCs w:val="30"/>
                <w:lang w:val="es-ES_tradnl"/>
              </w:rPr>
            </w:pPr>
            <w:r w:rsidRPr="00CF28A6">
              <w:rPr>
                <w:rFonts w:ascii="KG Empire of Dirt" w:hAnsi="KG Empire of Dirt" w:cs="KG Empire of Dirt"/>
                <w:color w:val="F207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</w:tr>
      <w:tr w:rsidR="00CF28A6" w:rsidRPr="00CF28A6" w14:paraId="7240DC1A" w14:textId="77777777">
        <w:trPr>
          <w:trHeight w:hRule="exact" w:val="60"/>
        </w:trPr>
        <w:tc>
          <w:tcPr>
            <w:tcW w:w="2324" w:type="dxa"/>
            <w:tcBorders>
              <w:top w:val="single" w:sz="5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798A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54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88CF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E9F59B1" w14:textId="77777777" w:rsidR="00CF28A6" w:rsidRPr="00CF28A6" w:rsidRDefault="00CF28A6" w:rsidP="00CF28A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F28A6" w:rsidRPr="00CF28A6" w14:paraId="6ED1DF0F" w14:textId="77777777">
        <w:trPr>
          <w:trHeight w:val="6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B493" w14:textId="77777777" w:rsidR="00CF28A6" w:rsidRPr="00CF28A6" w:rsidRDefault="00CF28A6" w:rsidP="00CF28A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En habitación doble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513B" w14:textId="058B9728" w:rsidR="00CF28A6" w:rsidRPr="00CF28A6" w:rsidRDefault="00CF28A6" w:rsidP="00CF2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3.</w:t>
            </w:r>
            <w:r w:rsidR="000B2B7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CF28A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ED1881" w14:textId="77777777" w:rsidR="00CF28A6" w:rsidRPr="00CF28A6" w:rsidRDefault="00CF28A6" w:rsidP="00CF2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28A6" w:rsidRPr="00CF28A6" w14:paraId="79EE4403" w14:textId="77777777">
        <w:trPr>
          <w:trHeight w:val="6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2642" w14:textId="77777777" w:rsidR="00CF28A6" w:rsidRPr="00CF28A6" w:rsidRDefault="00CF28A6" w:rsidP="00CF28A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Suplemento habitación single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635C" w14:textId="77777777" w:rsidR="00CF28A6" w:rsidRPr="00CF28A6" w:rsidRDefault="00CF28A6" w:rsidP="00CF2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695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77686F" w14:textId="77777777" w:rsidR="00CF28A6" w:rsidRPr="00CF28A6" w:rsidRDefault="00CF28A6" w:rsidP="00CF2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F28A6" w:rsidRPr="00CF28A6" w14:paraId="7D1AC003" w14:textId="77777777">
        <w:trPr>
          <w:trHeight w:val="68"/>
        </w:trPr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1130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line="16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</w:pPr>
            <w:r w:rsidRPr="00CF28A6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Nota:</w:t>
            </w:r>
          </w:p>
          <w:p w14:paraId="4B044012" w14:textId="77777777" w:rsidR="00CF28A6" w:rsidRPr="00CF28A6" w:rsidRDefault="00CF28A6" w:rsidP="00CF28A6">
            <w:pPr>
              <w:autoSpaceDE w:val="0"/>
              <w:autoSpaceDN w:val="0"/>
              <w:adjustRightInd w:val="0"/>
              <w:spacing w:after="28" w:line="16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</w:pPr>
            <w:r w:rsidRPr="00CF28A6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 xml:space="preserve">- </w:t>
            </w:r>
            <w:r w:rsidRPr="00CF28A6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ab/>
              <w:t>El Operador se reserva el derecho de aumentar las tarifas por causas de fuerza mayor.</w:t>
            </w:r>
          </w:p>
        </w:tc>
      </w:tr>
    </w:tbl>
    <w:p w14:paraId="3FA691D8" w14:textId="77777777" w:rsidR="00CF28A6" w:rsidRPr="00FE290A" w:rsidRDefault="00CF28A6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</w:rPr>
      </w:pPr>
    </w:p>
    <w:sectPr w:rsidR="00CF28A6" w:rsidRPr="00FE290A" w:rsidSect="00757C5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lwynNewRounded-BoldItalic">
    <w:altName w:val="Calibri"/>
    <w:panose1 w:val="00000000000000000000"/>
    <w:charset w:val="00"/>
    <w:family w:val="auto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610C8"/>
    <w:rsid w:val="000A362F"/>
    <w:rsid w:val="000B1DA0"/>
    <w:rsid w:val="000B2B7D"/>
    <w:rsid w:val="001C0BB7"/>
    <w:rsid w:val="00255D40"/>
    <w:rsid w:val="004011F3"/>
    <w:rsid w:val="004D0B2F"/>
    <w:rsid w:val="005B20B4"/>
    <w:rsid w:val="007226A0"/>
    <w:rsid w:val="00757C55"/>
    <w:rsid w:val="0082705B"/>
    <w:rsid w:val="008C2DC0"/>
    <w:rsid w:val="009E49F0"/>
    <w:rsid w:val="00A5045A"/>
    <w:rsid w:val="00AF48FA"/>
    <w:rsid w:val="00BC274B"/>
    <w:rsid w:val="00CB7923"/>
    <w:rsid w:val="00CF28A6"/>
    <w:rsid w:val="00D756C3"/>
    <w:rsid w:val="00D93D41"/>
    <w:rsid w:val="00E4197E"/>
    <w:rsid w:val="00E6385F"/>
    <w:rsid w:val="00EA2248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02F79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notaitinerarioguionitinerario">
    <w:name w:val="nota itinerario guion (itinerario)"/>
    <w:basedOn w:val="Textoitinerario"/>
    <w:uiPriority w:val="99"/>
    <w:rsid w:val="00CF28A6"/>
    <w:pPr>
      <w:spacing w:line="160" w:lineRule="atLeast"/>
      <w:ind w:left="113" w:hanging="113"/>
    </w:pPr>
    <w:rPr>
      <w:sz w:val="14"/>
      <w:szCs w:val="14"/>
    </w:rPr>
  </w:style>
  <w:style w:type="paragraph" w:customStyle="1" w:styleId="notaitinerarionegritaitinerario">
    <w:name w:val="nota itinerario negrita (itinerario)"/>
    <w:basedOn w:val="Ningnestilodeprrafo"/>
    <w:uiPriority w:val="99"/>
    <w:rsid w:val="00CF28A6"/>
    <w:pPr>
      <w:spacing w:line="160" w:lineRule="atLeast"/>
      <w:jc w:val="both"/>
    </w:pPr>
    <w:rPr>
      <w:rFonts w:ascii="Avenir Next Demi Bold" w:hAnsi="Avenir Next Demi Bold" w:cs="Avenir Next Demi Bold"/>
      <w:b/>
      <w:bCs/>
      <w:w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4</cp:revision>
  <dcterms:created xsi:type="dcterms:W3CDTF">2024-03-04T10:57:00Z</dcterms:created>
  <dcterms:modified xsi:type="dcterms:W3CDTF">2024-07-06T01:24:00Z</dcterms:modified>
</cp:coreProperties>
</file>